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5874" w14:textId="77777777" w:rsidR="00171E18" w:rsidRDefault="00171E18">
      <w:pPr>
        <w:pStyle w:val="BodyText"/>
        <w:spacing w:before="2"/>
        <w:rPr>
          <w:rFonts w:ascii="Times New Roman"/>
          <w:sz w:val="9"/>
        </w:rPr>
      </w:pPr>
    </w:p>
    <w:p w14:paraId="5AAEB05E" w14:textId="77777777" w:rsidR="00171E18" w:rsidRDefault="0058706A">
      <w:pPr>
        <w:pStyle w:val="BodyText"/>
        <w:spacing w:before="10"/>
        <w:rPr>
          <w:sz w:val="21"/>
        </w:rPr>
      </w:pPr>
      <w:r>
        <w:rPr>
          <w:noProof/>
        </w:rPr>
        <w:drawing>
          <wp:anchor distT="0" distB="0" distL="0" distR="0" simplePos="0" relativeHeight="251656704" behindDoc="0" locked="0" layoutInCell="1" allowOverlap="1" wp14:anchorId="263FC61A" wp14:editId="779F8CB0">
            <wp:simplePos x="0" y="0"/>
            <wp:positionH relativeFrom="page">
              <wp:posOffset>1103510</wp:posOffset>
            </wp:positionH>
            <wp:positionV relativeFrom="paragraph">
              <wp:posOffset>185003</wp:posOffset>
            </wp:positionV>
            <wp:extent cx="5657180" cy="19621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657180" cy="1962150"/>
                    </a:xfrm>
                    <a:prstGeom prst="rect">
                      <a:avLst/>
                    </a:prstGeom>
                  </pic:spPr>
                </pic:pic>
              </a:graphicData>
            </a:graphic>
          </wp:anchor>
        </w:drawing>
      </w:r>
    </w:p>
    <w:p w14:paraId="7AB0E05C" w14:textId="77777777" w:rsidR="00171E18" w:rsidRDefault="00171E18">
      <w:pPr>
        <w:pStyle w:val="BodyText"/>
        <w:spacing w:before="11"/>
        <w:rPr>
          <w:sz w:val="34"/>
        </w:rPr>
      </w:pPr>
    </w:p>
    <w:p w14:paraId="7635450B" w14:textId="46FB2E36" w:rsidR="00171E18" w:rsidRPr="0058706A" w:rsidRDefault="0058706A">
      <w:pPr>
        <w:pStyle w:val="BodyText"/>
        <w:rPr>
          <w:b/>
          <w:bCs/>
          <w:iCs/>
          <w:sz w:val="20"/>
        </w:rPr>
      </w:pPr>
      <w:r>
        <w:rPr>
          <w:i/>
          <w:sz w:val="20"/>
        </w:rPr>
        <w:t xml:space="preserve">     </w:t>
      </w:r>
      <w:r w:rsidRPr="0058706A">
        <w:rPr>
          <w:b/>
          <w:bCs/>
          <w:iCs/>
          <w:sz w:val="20"/>
        </w:rPr>
        <w:t>June 2022</w:t>
      </w:r>
    </w:p>
    <w:p w14:paraId="74A6B480" w14:textId="77777777" w:rsidR="00171E18" w:rsidRDefault="00171E18">
      <w:pPr>
        <w:pStyle w:val="BodyText"/>
        <w:rPr>
          <w:i/>
          <w:sz w:val="20"/>
        </w:rPr>
      </w:pPr>
    </w:p>
    <w:p w14:paraId="3A6775EE" w14:textId="77777777" w:rsidR="00171E18" w:rsidRDefault="0058706A">
      <w:pPr>
        <w:pStyle w:val="Heading1"/>
        <w:spacing w:before="295"/>
        <w:rPr>
          <w:b/>
        </w:rPr>
      </w:pPr>
      <w:r>
        <w:rPr>
          <w:b/>
        </w:rPr>
        <w:t>Key Features added to Benefitter!</w:t>
      </w:r>
    </w:p>
    <w:p w14:paraId="2E2406CD" w14:textId="77777777" w:rsidR="00171E18" w:rsidRDefault="00171E18">
      <w:pPr>
        <w:pStyle w:val="BodyText"/>
        <w:spacing w:before="8"/>
        <w:rPr>
          <w:rFonts w:ascii="Lucida Sans"/>
          <w:b/>
          <w:sz w:val="40"/>
        </w:rPr>
      </w:pPr>
    </w:p>
    <w:p w14:paraId="3725AA0F" w14:textId="77777777" w:rsidR="00171E18" w:rsidRDefault="0058706A">
      <w:pPr>
        <w:pStyle w:val="Heading3"/>
      </w:pPr>
      <w:r>
        <w:t>Rate-up information</w:t>
      </w:r>
    </w:p>
    <w:p w14:paraId="3AF9D525" w14:textId="77777777" w:rsidR="00171E18" w:rsidRDefault="0058706A">
      <w:pPr>
        <w:pStyle w:val="BodyText"/>
        <w:spacing w:before="96" w:line="326" w:lineRule="auto"/>
        <w:ind w:left="358" w:right="373"/>
      </w:pPr>
      <w:r>
        <w:rPr>
          <w:color w:val="222222"/>
        </w:rPr>
        <w:t>When a level funded underwriting quote is returned, we now tell you via email the percentage increase of the rate (based on the EE rate of the lowest priced plan). This allows you to quickly know if there is a large price difference that may affect your ch</w:t>
      </w:r>
      <w:r>
        <w:rPr>
          <w:color w:val="222222"/>
        </w:rPr>
        <w:t>oice of plans. For preliminary underwriting quotes, we compare the quote to the illustrative (not underwritten) rate. For final underwritten quote, we compare those to the preliminary underwritten quote. Just review the “quote received” email, and you will</w:t>
      </w:r>
      <w:r>
        <w:rPr>
          <w:color w:val="222222"/>
        </w:rPr>
        <w:t xml:space="preserve"> see the rate-up percentage.</w:t>
      </w:r>
    </w:p>
    <w:p w14:paraId="1D72C229" w14:textId="77777777" w:rsidR="00171E18" w:rsidRDefault="00171E18">
      <w:pPr>
        <w:spacing w:line="326" w:lineRule="auto"/>
        <w:sectPr w:rsidR="00171E18">
          <w:type w:val="continuous"/>
          <w:pgSz w:w="12240" w:h="15840"/>
          <w:pgMar w:top="1500" w:right="1320" w:bottom="280" w:left="1360" w:header="720" w:footer="720" w:gutter="0"/>
          <w:cols w:space="720"/>
        </w:sectPr>
      </w:pPr>
    </w:p>
    <w:p w14:paraId="568F70F1" w14:textId="77777777" w:rsidR="00171E18" w:rsidRDefault="00171E18">
      <w:pPr>
        <w:pStyle w:val="BodyText"/>
        <w:spacing w:before="10" w:after="1"/>
        <w:rPr>
          <w:sz w:val="8"/>
        </w:rPr>
      </w:pPr>
    </w:p>
    <w:p w14:paraId="57ECA36B" w14:textId="77777777" w:rsidR="00171E18" w:rsidRDefault="0058706A">
      <w:pPr>
        <w:pStyle w:val="BodyText"/>
        <w:ind w:left="107"/>
        <w:rPr>
          <w:sz w:val="20"/>
        </w:rPr>
      </w:pPr>
      <w:r>
        <w:rPr>
          <w:noProof/>
          <w:sz w:val="20"/>
        </w:rPr>
        <w:drawing>
          <wp:inline distT="0" distB="0" distL="0" distR="0" wp14:anchorId="3EE53373" wp14:editId="79F391D3">
            <wp:extent cx="5940514" cy="285292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940514" cy="2852928"/>
                    </a:xfrm>
                    <a:prstGeom prst="rect">
                      <a:avLst/>
                    </a:prstGeom>
                  </pic:spPr>
                </pic:pic>
              </a:graphicData>
            </a:graphic>
          </wp:inline>
        </w:drawing>
      </w:r>
    </w:p>
    <w:p w14:paraId="2C461FDB" w14:textId="77777777" w:rsidR="00171E18" w:rsidRDefault="00171E18">
      <w:pPr>
        <w:pStyle w:val="BodyText"/>
        <w:rPr>
          <w:sz w:val="20"/>
        </w:rPr>
      </w:pPr>
    </w:p>
    <w:p w14:paraId="1940E230" w14:textId="77777777" w:rsidR="00171E18" w:rsidRDefault="00171E18">
      <w:pPr>
        <w:pStyle w:val="BodyText"/>
        <w:rPr>
          <w:sz w:val="20"/>
        </w:rPr>
      </w:pPr>
    </w:p>
    <w:p w14:paraId="693205CE" w14:textId="77777777" w:rsidR="00171E18" w:rsidRDefault="00171E18">
      <w:pPr>
        <w:pStyle w:val="BodyText"/>
        <w:spacing w:before="10"/>
        <w:rPr>
          <w:sz w:val="26"/>
        </w:rPr>
      </w:pPr>
    </w:p>
    <w:p w14:paraId="3F159CC8" w14:textId="77777777" w:rsidR="00171E18" w:rsidRDefault="0058706A">
      <w:pPr>
        <w:pStyle w:val="Heading3"/>
        <w:spacing w:before="61"/>
      </w:pPr>
      <w:r>
        <w:t xml:space="preserve">Link to UHC </w:t>
      </w:r>
      <w:proofErr w:type="spellStart"/>
      <w:r>
        <w:t>eServices</w:t>
      </w:r>
      <w:proofErr w:type="spellEnd"/>
      <w:r>
        <w:t xml:space="preserve"> after a Level Funded group is installed</w:t>
      </w:r>
    </w:p>
    <w:p w14:paraId="3B2C828B" w14:textId="77777777" w:rsidR="00171E18" w:rsidRDefault="0058706A">
      <w:pPr>
        <w:pStyle w:val="BodyText"/>
        <w:spacing w:before="96" w:line="326" w:lineRule="auto"/>
        <w:ind w:left="358" w:right="437"/>
      </w:pPr>
      <w:r>
        <w:t xml:space="preserve">Whenever a UHC Level Funded group is installed via Benefitter, we now display a link in the persistent header to UHC </w:t>
      </w:r>
      <w:proofErr w:type="spellStart"/>
      <w:r>
        <w:t>eServices</w:t>
      </w:r>
      <w:proofErr w:type="spellEnd"/>
      <w:r>
        <w:t>, to help you view more information about the group or make changes.</w:t>
      </w:r>
    </w:p>
    <w:p w14:paraId="3598D8D3" w14:textId="0DBE6C41" w:rsidR="00171E18" w:rsidRDefault="0058706A">
      <w:pPr>
        <w:pStyle w:val="BodyText"/>
        <w:spacing w:before="9"/>
        <w:rPr>
          <w:sz w:val="13"/>
        </w:rPr>
      </w:pPr>
      <w:r>
        <w:rPr>
          <w:noProof/>
          <w:sz w:val="13"/>
        </w:rPr>
        <w:drawing>
          <wp:inline distT="0" distB="0" distL="0" distR="0" wp14:anchorId="5D4BA73E" wp14:editId="00262F57">
            <wp:extent cx="5892800" cy="1635760"/>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92800" cy="1635760"/>
                    </a:xfrm>
                    <a:prstGeom prst="rect">
                      <a:avLst/>
                    </a:prstGeom>
                  </pic:spPr>
                </pic:pic>
              </a:graphicData>
            </a:graphic>
          </wp:inline>
        </w:drawing>
      </w:r>
    </w:p>
    <w:p w14:paraId="43C2F7AF" w14:textId="77777777" w:rsidR="00171E18" w:rsidRDefault="00171E18">
      <w:pPr>
        <w:pStyle w:val="BodyText"/>
        <w:rPr>
          <w:sz w:val="22"/>
        </w:rPr>
      </w:pPr>
    </w:p>
    <w:p w14:paraId="29A4D708" w14:textId="77777777" w:rsidR="00171E18" w:rsidRDefault="00171E18">
      <w:pPr>
        <w:pStyle w:val="BodyText"/>
        <w:spacing w:before="2"/>
        <w:rPr>
          <w:sz w:val="20"/>
        </w:rPr>
      </w:pPr>
    </w:p>
    <w:p w14:paraId="33DA1B4F" w14:textId="77777777" w:rsidR="00171E18" w:rsidRDefault="0058706A">
      <w:pPr>
        <w:pStyle w:val="Heading3"/>
      </w:pPr>
      <w:r>
        <w:t>Performance Improvements for Larger Groups</w:t>
      </w:r>
    </w:p>
    <w:p w14:paraId="51567187" w14:textId="77777777" w:rsidR="00171E18" w:rsidRDefault="0058706A">
      <w:pPr>
        <w:pStyle w:val="BodyText"/>
        <w:spacing w:before="95" w:line="326" w:lineRule="auto"/>
        <w:ind w:left="358" w:right="540"/>
      </w:pPr>
      <w:r>
        <w:t>We made severa</w:t>
      </w:r>
      <w:r>
        <w:t>l performance improvements that significantly improve the speed for larger sized groups. The company profile page is now up to 50 times faster, the enrollment pages are up to 10 times faster, the proposal pages are up to 8 times faster, and the census is u</w:t>
      </w:r>
      <w:r>
        <w:t>p to 5 times faster.</w:t>
      </w:r>
    </w:p>
    <w:p w14:paraId="7C4E1AFC" w14:textId="77777777" w:rsidR="00171E18" w:rsidRDefault="00171E18">
      <w:pPr>
        <w:spacing w:line="326" w:lineRule="auto"/>
        <w:sectPr w:rsidR="00171E18">
          <w:pgSz w:w="12240" w:h="15840"/>
          <w:pgMar w:top="1500" w:right="1320" w:bottom="280" w:left="1360" w:header="720" w:footer="720" w:gutter="0"/>
          <w:cols w:space="720"/>
        </w:sectPr>
      </w:pPr>
    </w:p>
    <w:p w14:paraId="5B6E38AC" w14:textId="77777777" w:rsidR="00171E18" w:rsidRDefault="00171E18">
      <w:pPr>
        <w:pStyle w:val="BodyText"/>
        <w:rPr>
          <w:sz w:val="20"/>
        </w:rPr>
      </w:pPr>
    </w:p>
    <w:p w14:paraId="2E80F388" w14:textId="77777777" w:rsidR="00171E18" w:rsidRDefault="00171E18">
      <w:pPr>
        <w:pStyle w:val="BodyText"/>
        <w:spacing w:before="10"/>
        <w:rPr>
          <w:sz w:val="17"/>
        </w:rPr>
      </w:pPr>
    </w:p>
    <w:p w14:paraId="240B621A" w14:textId="77777777" w:rsidR="00171E18" w:rsidRDefault="0058706A">
      <w:pPr>
        <w:pStyle w:val="Heading1"/>
        <w:rPr>
          <w:b/>
        </w:rPr>
      </w:pPr>
      <w:r>
        <w:rPr>
          <w:b/>
        </w:rPr>
        <w:t>Resolved Issues and Other Updates</w:t>
      </w:r>
    </w:p>
    <w:p w14:paraId="63BF540A" w14:textId="77777777" w:rsidR="00171E18" w:rsidRDefault="00171E18">
      <w:pPr>
        <w:pStyle w:val="BodyText"/>
        <w:spacing w:before="10"/>
        <w:rPr>
          <w:rFonts w:ascii="Lucida Sans"/>
          <w:b/>
          <w:sz w:val="33"/>
        </w:rPr>
      </w:pPr>
    </w:p>
    <w:p w14:paraId="3E07E03F" w14:textId="77777777" w:rsidR="00171E18" w:rsidRDefault="0058706A">
      <w:pPr>
        <w:pStyle w:val="ListParagraph"/>
        <w:numPr>
          <w:ilvl w:val="0"/>
          <w:numId w:val="1"/>
        </w:numPr>
        <w:tabs>
          <w:tab w:val="left" w:pos="1078"/>
          <w:tab w:val="left" w:pos="1079"/>
        </w:tabs>
        <w:spacing w:before="0" w:line="326" w:lineRule="auto"/>
        <w:ind w:right="1297"/>
        <w:rPr>
          <w:sz w:val="23"/>
        </w:rPr>
      </w:pPr>
      <w:r>
        <w:rPr>
          <w:sz w:val="23"/>
        </w:rPr>
        <w:t>Changed Arkansas level funded minimum enrollment threshold to 5</w:t>
      </w:r>
      <w:r>
        <w:rPr>
          <w:spacing w:val="-41"/>
          <w:sz w:val="23"/>
        </w:rPr>
        <w:t xml:space="preserve"> </w:t>
      </w:r>
      <w:r>
        <w:rPr>
          <w:sz w:val="23"/>
        </w:rPr>
        <w:t>for effective dates of 5/1/22 through</w:t>
      </w:r>
      <w:r>
        <w:rPr>
          <w:spacing w:val="-8"/>
          <w:sz w:val="23"/>
        </w:rPr>
        <w:t xml:space="preserve"> </w:t>
      </w:r>
      <w:r>
        <w:rPr>
          <w:sz w:val="23"/>
        </w:rPr>
        <w:t>12/1/22.</w:t>
      </w:r>
    </w:p>
    <w:p w14:paraId="4F3297D8" w14:textId="77777777" w:rsidR="00171E18" w:rsidRDefault="0058706A">
      <w:pPr>
        <w:pStyle w:val="ListParagraph"/>
        <w:numPr>
          <w:ilvl w:val="0"/>
          <w:numId w:val="1"/>
        </w:numPr>
        <w:tabs>
          <w:tab w:val="left" w:pos="1078"/>
          <w:tab w:val="left" w:pos="1079"/>
        </w:tabs>
        <w:spacing w:line="326" w:lineRule="auto"/>
        <w:ind w:right="888"/>
        <w:rPr>
          <w:sz w:val="23"/>
        </w:rPr>
      </w:pPr>
      <w:r>
        <w:rPr>
          <w:sz w:val="23"/>
        </w:rPr>
        <w:t>Changed Maryland census underwriting settings to 10 enrolling</w:t>
      </w:r>
      <w:r>
        <w:rPr>
          <w:spacing w:val="-46"/>
          <w:sz w:val="23"/>
        </w:rPr>
        <w:t xml:space="preserve"> </w:t>
      </w:r>
      <w:r>
        <w:rPr>
          <w:sz w:val="23"/>
        </w:rPr>
        <w:t>employees starting with 5/1 effective</w:t>
      </w:r>
      <w:r>
        <w:rPr>
          <w:spacing w:val="-6"/>
          <w:sz w:val="23"/>
        </w:rPr>
        <w:t xml:space="preserve"> </w:t>
      </w:r>
      <w:r>
        <w:rPr>
          <w:sz w:val="23"/>
        </w:rPr>
        <w:t>dates.</w:t>
      </w:r>
    </w:p>
    <w:p w14:paraId="62F813D5" w14:textId="77777777" w:rsidR="00171E18" w:rsidRDefault="0058706A">
      <w:pPr>
        <w:pStyle w:val="ListParagraph"/>
        <w:numPr>
          <w:ilvl w:val="0"/>
          <w:numId w:val="1"/>
        </w:numPr>
        <w:tabs>
          <w:tab w:val="left" w:pos="1078"/>
          <w:tab w:val="left" w:pos="1079"/>
        </w:tabs>
        <w:spacing w:before="0" w:line="326" w:lineRule="auto"/>
        <w:ind w:right="707"/>
        <w:rPr>
          <w:sz w:val="23"/>
        </w:rPr>
      </w:pPr>
      <w:r>
        <w:rPr>
          <w:sz w:val="23"/>
        </w:rPr>
        <w:t>Changed West Virginia census underwriting setting to 15 employees</w:t>
      </w:r>
      <w:r>
        <w:rPr>
          <w:spacing w:val="-43"/>
          <w:sz w:val="23"/>
        </w:rPr>
        <w:t xml:space="preserve"> </w:t>
      </w:r>
      <w:r>
        <w:rPr>
          <w:sz w:val="23"/>
        </w:rPr>
        <w:t>starting with 6/1/22 and later effective</w:t>
      </w:r>
      <w:r>
        <w:rPr>
          <w:spacing w:val="-6"/>
          <w:sz w:val="23"/>
        </w:rPr>
        <w:t xml:space="preserve"> </w:t>
      </w:r>
      <w:r>
        <w:rPr>
          <w:sz w:val="23"/>
        </w:rPr>
        <w:t>dates.</w:t>
      </w:r>
    </w:p>
    <w:p w14:paraId="621DAE77" w14:textId="77777777" w:rsidR="00171E18" w:rsidRDefault="0058706A">
      <w:pPr>
        <w:pStyle w:val="ListParagraph"/>
        <w:numPr>
          <w:ilvl w:val="0"/>
          <w:numId w:val="1"/>
        </w:numPr>
        <w:tabs>
          <w:tab w:val="left" w:pos="1078"/>
          <w:tab w:val="left" w:pos="1079"/>
        </w:tabs>
        <w:spacing w:line="326" w:lineRule="auto"/>
        <w:ind w:right="875"/>
        <w:rPr>
          <w:sz w:val="23"/>
        </w:rPr>
      </w:pPr>
      <w:r>
        <w:rPr>
          <w:sz w:val="23"/>
        </w:rPr>
        <w:t>Changed</w:t>
      </w:r>
      <w:r>
        <w:rPr>
          <w:spacing w:val="-5"/>
          <w:sz w:val="23"/>
        </w:rPr>
        <w:t xml:space="preserve"> </w:t>
      </w:r>
      <w:r>
        <w:rPr>
          <w:sz w:val="23"/>
        </w:rPr>
        <w:t>PDL</w:t>
      </w:r>
      <w:r>
        <w:rPr>
          <w:spacing w:val="-4"/>
          <w:sz w:val="23"/>
        </w:rPr>
        <w:t xml:space="preserve"> </w:t>
      </w:r>
      <w:r>
        <w:rPr>
          <w:sz w:val="23"/>
        </w:rPr>
        <w:t>link</w:t>
      </w:r>
      <w:r>
        <w:rPr>
          <w:spacing w:val="-4"/>
          <w:sz w:val="23"/>
        </w:rPr>
        <w:t xml:space="preserve"> </w:t>
      </w:r>
      <w:r>
        <w:rPr>
          <w:sz w:val="23"/>
        </w:rPr>
        <w:t>for</w:t>
      </w:r>
      <w:r>
        <w:rPr>
          <w:spacing w:val="-3"/>
          <w:sz w:val="23"/>
        </w:rPr>
        <w:t xml:space="preserve"> </w:t>
      </w:r>
      <w:r>
        <w:rPr>
          <w:sz w:val="23"/>
        </w:rPr>
        <w:t>Texas</w:t>
      </w:r>
      <w:r>
        <w:rPr>
          <w:spacing w:val="-4"/>
          <w:sz w:val="23"/>
        </w:rPr>
        <w:t xml:space="preserve"> </w:t>
      </w:r>
      <w:r>
        <w:rPr>
          <w:sz w:val="23"/>
        </w:rPr>
        <w:t>to</w:t>
      </w:r>
      <w:r>
        <w:rPr>
          <w:spacing w:val="-4"/>
          <w:sz w:val="23"/>
        </w:rPr>
        <w:t xml:space="preserve"> </w:t>
      </w:r>
      <w:r>
        <w:rPr>
          <w:sz w:val="23"/>
        </w:rPr>
        <w:t>point</w:t>
      </w:r>
      <w:r>
        <w:rPr>
          <w:spacing w:val="-4"/>
          <w:sz w:val="23"/>
        </w:rPr>
        <w:t xml:space="preserve"> </w:t>
      </w:r>
      <w:r>
        <w:rPr>
          <w:sz w:val="23"/>
        </w:rPr>
        <w:t>to</w:t>
      </w:r>
      <w:r>
        <w:rPr>
          <w:spacing w:val="-4"/>
          <w:sz w:val="23"/>
        </w:rPr>
        <w:t xml:space="preserve"> </w:t>
      </w:r>
      <w:r>
        <w:rPr>
          <w:sz w:val="23"/>
        </w:rPr>
        <w:t>parent</w:t>
      </w:r>
      <w:r>
        <w:rPr>
          <w:spacing w:val="-4"/>
          <w:sz w:val="23"/>
        </w:rPr>
        <w:t xml:space="preserve"> </w:t>
      </w:r>
      <w:r>
        <w:rPr>
          <w:sz w:val="23"/>
        </w:rPr>
        <w:t>listings</w:t>
      </w:r>
      <w:r>
        <w:rPr>
          <w:spacing w:val="-4"/>
          <w:sz w:val="23"/>
        </w:rPr>
        <w:t xml:space="preserve"> </w:t>
      </w:r>
      <w:r>
        <w:rPr>
          <w:sz w:val="23"/>
        </w:rPr>
        <w:t>rather</w:t>
      </w:r>
      <w:r>
        <w:rPr>
          <w:spacing w:val="-4"/>
          <w:sz w:val="23"/>
        </w:rPr>
        <w:t xml:space="preserve"> </w:t>
      </w:r>
      <w:r>
        <w:rPr>
          <w:sz w:val="23"/>
        </w:rPr>
        <w:t>than</w:t>
      </w:r>
      <w:r>
        <w:rPr>
          <w:spacing w:val="-4"/>
          <w:sz w:val="23"/>
        </w:rPr>
        <w:t xml:space="preserve"> </w:t>
      </w:r>
      <w:r>
        <w:rPr>
          <w:sz w:val="23"/>
        </w:rPr>
        <w:t>Essential PDL</w:t>
      </w:r>
      <w:r>
        <w:rPr>
          <w:spacing w:val="-2"/>
          <w:sz w:val="23"/>
        </w:rPr>
        <w:t xml:space="preserve"> </w:t>
      </w:r>
      <w:r>
        <w:rPr>
          <w:sz w:val="23"/>
        </w:rPr>
        <w:t>page.</w:t>
      </w:r>
    </w:p>
    <w:p w14:paraId="27BAEE23" w14:textId="77777777" w:rsidR="00171E18" w:rsidRDefault="0058706A">
      <w:pPr>
        <w:pStyle w:val="ListParagraph"/>
        <w:numPr>
          <w:ilvl w:val="0"/>
          <w:numId w:val="1"/>
        </w:numPr>
        <w:tabs>
          <w:tab w:val="left" w:pos="1078"/>
          <w:tab w:val="left" w:pos="1079"/>
        </w:tabs>
        <w:spacing w:before="0" w:line="326" w:lineRule="auto"/>
        <w:ind w:right="1348"/>
        <w:rPr>
          <w:sz w:val="23"/>
        </w:rPr>
      </w:pPr>
      <w:r>
        <w:rPr>
          <w:sz w:val="23"/>
        </w:rPr>
        <w:t>Employee applications were being required for declining employees</w:t>
      </w:r>
      <w:r>
        <w:rPr>
          <w:spacing w:val="-44"/>
          <w:sz w:val="23"/>
        </w:rPr>
        <w:t xml:space="preserve"> </w:t>
      </w:r>
      <w:r>
        <w:rPr>
          <w:sz w:val="23"/>
        </w:rPr>
        <w:t>at preliminary underwriting</w:t>
      </w:r>
      <w:r>
        <w:rPr>
          <w:spacing w:val="-3"/>
          <w:sz w:val="23"/>
        </w:rPr>
        <w:t xml:space="preserve"> </w:t>
      </w:r>
      <w:r>
        <w:rPr>
          <w:sz w:val="23"/>
        </w:rPr>
        <w:t>step.</w:t>
      </w:r>
    </w:p>
    <w:p w14:paraId="494E8590" w14:textId="77777777" w:rsidR="00171E18" w:rsidRDefault="0058706A">
      <w:pPr>
        <w:pStyle w:val="ListParagraph"/>
        <w:numPr>
          <w:ilvl w:val="0"/>
          <w:numId w:val="1"/>
        </w:numPr>
        <w:tabs>
          <w:tab w:val="left" w:pos="1078"/>
          <w:tab w:val="left" w:pos="1079"/>
        </w:tabs>
        <w:spacing w:line="326" w:lineRule="auto"/>
        <w:rPr>
          <w:sz w:val="23"/>
        </w:rPr>
      </w:pPr>
      <w:r>
        <w:rPr>
          <w:sz w:val="23"/>
        </w:rPr>
        <w:t>Employee</w:t>
      </w:r>
      <w:r>
        <w:rPr>
          <w:spacing w:val="-6"/>
          <w:sz w:val="23"/>
        </w:rPr>
        <w:t xml:space="preserve"> </w:t>
      </w:r>
      <w:r>
        <w:rPr>
          <w:sz w:val="23"/>
        </w:rPr>
        <w:t>applications</w:t>
      </w:r>
      <w:r>
        <w:rPr>
          <w:spacing w:val="-6"/>
          <w:sz w:val="23"/>
        </w:rPr>
        <w:t xml:space="preserve"> </w:t>
      </w:r>
      <w:r>
        <w:rPr>
          <w:sz w:val="23"/>
        </w:rPr>
        <w:t>were</w:t>
      </w:r>
      <w:r>
        <w:rPr>
          <w:spacing w:val="-5"/>
          <w:sz w:val="23"/>
        </w:rPr>
        <w:t xml:space="preserve"> </w:t>
      </w:r>
      <w:r>
        <w:rPr>
          <w:sz w:val="23"/>
        </w:rPr>
        <w:t>incorrectly</w:t>
      </w:r>
      <w:r>
        <w:rPr>
          <w:spacing w:val="-6"/>
          <w:sz w:val="23"/>
        </w:rPr>
        <w:t xml:space="preserve"> </w:t>
      </w:r>
      <w:r>
        <w:rPr>
          <w:sz w:val="23"/>
        </w:rPr>
        <w:t>being</w:t>
      </w:r>
      <w:r>
        <w:rPr>
          <w:spacing w:val="-5"/>
          <w:sz w:val="23"/>
        </w:rPr>
        <w:t xml:space="preserve"> </w:t>
      </w:r>
      <w:r>
        <w:rPr>
          <w:sz w:val="23"/>
        </w:rPr>
        <w:t>required</w:t>
      </w:r>
      <w:r>
        <w:rPr>
          <w:spacing w:val="-6"/>
          <w:sz w:val="23"/>
        </w:rPr>
        <w:t xml:space="preserve"> </w:t>
      </w:r>
      <w:r>
        <w:rPr>
          <w:sz w:val="23"/>
        </w:rPr>
        <w:t>for</w:t>
      </w:r>
      <w:r>
        <w:rPr>
          <w:spacing w:val="-5"/>
          <w:sz w:val="23"/>
        </w:rPr>
        <w:t xml:space="preserve"> </w:t>
      </w:r>
      <w:r>
        <w:rPr>
          <w:sz w:val="23"/>
        </w:rPr>
        <w:t>certain</w:t>
      </w:r>
      <w:r>
        <w:rPr>
          <w:spacing w:val="-5"/>
          <w:sz w:val="23"/>
        </w:rPr>
        <w:t xml:space="preserve"> </w:t>
      </w:r>
      <w:r>
        <w:rPr>
          <w:sz w:val="23"/>
        </w:rPr>
        <w:t>Texas</w:t>
      </w:r>
      <w:r>
        <w:rPr>
          <w:spacing w:val="-6"/>
          <w:sz w:val="23"/>
        </w:rPr>
        <w:t xml:space="preserve"> </w:t>
      </w:r>
      <w:r>
        <w:rPr>
          <w:sz w:val="23"/>
        </w:rPr>
        <w:t>claims groups.</w:t>
      </w:r>
    </w:p>
    <w:p w14:paraId="6466BEC6" w14:textId="77777777" w:rsidR="00171E18" w:rsidRDefault="0058706A">
      <w:pPr>
        <w:pStyle w:val="ListParagraph"/>
        <w:numPr>
          <w:ilvl w:val="0"/>
          <w:numId w:val="1"/>
        </w:numPr>
        <w:tabs>
          <w:tab w:val="left" w:pos="1078"/>
          <w:tab w:val="left" w:pos="1079"/>
        </w:tabs>
        <w:spacing w:line="326" w:lineRule="auto"/>
        <w:ind w:right="1242"/>
        <w:rPr>
          <w:sz w:val="23"/>
        </w:rPr>
      </w:pPr>
      <w:r>
        <w:rPr>
          <w:sz w:val="23"/>
        </w:rPr>
        <w:t xml:space="preserve">Groups were </w:t>
      </w:r>
      <w:r>
        <w:rPr>
          <w:sz w:val="23"/>
        </w:rPr>
        <w:t>allowed to submit to preliminary underwriting with missing required</w:t>
      </w:r>
      <w:r>
        <w:rPr>
          <w:spacing w:val="-2"/>
          <w:sz w:val="23"/>
        </w:rPr>
        <w:t xml:space="preserve"> </w:t>
      </w:r>
      <w:r>
        <w:rPr>
          <w:sz w:val="23"/>
        </w:rPr>
        <w:t>information.</w:t>
      </w:r>
    </w:p>
    <w:p w14:paraId="54B1AD7C" w14:textId="77777777" w:rsidR="00171E18" w:rsidRDefault="00171E18">
      <w:pPr>
        <w:pStyle w:val="BodyText"/>
        <w:rPr>
          <w:sz w:val="20"/>
        </w:rPr>
      </w:pPr>
    </w:p>
    <w:p w14:paraId="3F595C0B" w14:textId="77777777" w:rsidR="00171E18" w:rsidRDefault="00171E18">
      <w:pPr>
        <w:pStyle w:val="BodyText"/>
        <w:rPr>
          <w:sz w:val="20"/>
        </w:rPr>
      </w:pPr>
    </w:p>
    <w:p w14:paraId="622CDE59" w14:textId="77777777" w:rsidR="00171E18" w:rsidRDefault="00171E18">
      <w:pPr>
        <w:pStyle w:val="BodyText"/>
        <w:rPr>
          <w:sz w:val="20"/>
        </w:rPr>
      </w:pPr>
    </w:p>
    <w:p w14:paraId="6E5AD9B1" w14:textId="77777777" w:rsidR="00171E18" w:rsidRDefault="00171E18">
      <w:pPr>
        <w:pStyle w:val="BodyText"/>
        <w:rPr>
          <w:sz w:val="20"/>
        </w:rPr>
      </w:pPr>
    </w:p>
    <w:p w14:paraId="2E5E4194" w14:textId="77777777" w:rsidR="00171E18" w:rsidRDefault="0058706A">
      <w:pPr>
        <w:pStyle w:val="BodyText"/>
        <w:spacing w:before="4"/>
        <w:rPr>
          <w:sz w:val="24"/>
        </w:rPr>
      </w:pPr>
      <w:r>
        <w:pict w14:anchorId="2D9D5D3B">
          <v:shapetype id="_x0000_t202" coordsize="21600,21600" o:spt="202" path="m,l,21600r21600,l21600,xe">
            <v:stroke joinstyle="miter"/>
            <v:path gradientshapeok="t" o:connecttype="rect"/>
          </v:shapetype>
          <v:shape id="_x0000_s1026" type="#_x0000_t202" style="position:absolute;margin-left:186.7pt;margin-top:15.2pt;width:239.8pt;height:40.8pt;z-index:-251657728;mso-wrap-distance-left:0;mso-wrap-distance-right:0;mso-position-horizontal-relative:page" fillcolor="#2baadf" stroked="f">
            <v:textbox inset="0,0,0,0">
              <w:txbxContent>
                <w:p w14:paraId="090E6C57" w14:textId="77777777" w:rsidR="00171E18" w:rsidRDefault="00171E18">
                  <w:pPr>
                    <w:pStyle w:val="BodyText"/>
                    <w:spacing w:before="4"/>
                  </w:pPr>
                </w:p>
                <w:p w14:paraId="095EF929" w14:textId="77777777" w:rsidR="00171E18" w:rsidRDefault="0058706A">
                  <w:pPr>
                    <w:spacing w:before="1"/>
                    <w:ind w:left="269"/>
                    <w:rPr>
                      <w:b/>
                      <w:sz w:val="24"/>
                    </w:rPr>
                  </w:pPr>
                  <w:r>
                    <w:rPr>
                      <w:b/>
                      <w:color w:val="FFFFFF"/>
                      <w:sz w:val="24"/>
                    </w:rPr>
                    <w:t>Contact Benefitter Customer Support</w:t>
                  </w:r>
                </w:p>
              </w:txbxContent>
            </v:textbox>
            <w10:wrap type="topAndBottom" anchorx="page"/>
          </v:shape>
        </w:pict>
      </w:r>
    </w:p>
    <w:p w14:paraId="7106A25B" w14:textId="77777777" w:rsidR="00171E18" w:rsidRDefault="00171E18">
      <w:pPr>
        <w:pStyle w:val="BodyText"/>
        <w:spacing w:before="6"/>
        <w:rPr>
          <w:sz w:val="13"/>
        </w:rPr>
      </w:pPr>
    </w:p>
    <w:p w14:paraId="268F63DD" w14:textId="77777777" w:rsidR="00171E18" w:rsidRDefault="0058706A">
      <w:pPr>
        <w:spacing w:before="100"/>
        <w:ind w:left="1180" w:right="1199"/>
        <w:jc w:val="center"/>
        <w:rPr>
          <w:rFonts w:ascii="Calibri" w:hAnsi="Calibri"/>
          <w:i/>
          <w:sz w:val="24"/>
        </w:rPr>
      </w:pPr>
      <w:r>
        <w:rPr>
          <w:rFonts w:ascii="Calibri" w:hAnsi="Calibri"/>
          <w:i/>
          <w:sz w:val="24"/>
        </w:rPr>
        <w:t>Copyright © 2022 Benefitter. All rights reserved.</w:t>
      </w:r>
    </w:p>
    <w:p w14:paraId="65F6D0DA" w14:textId="77777777" w:rsidR="00171E18" w:rsidRDefault="0058706A">
      <w:pPr>
        <w:pStyle w:val="Heading2"/>
      </w:pPr>
      <w:r>
        <w:t>You are receiving this email because you expressed interest in Benefitter.</w:t>
      </w:r>
    </w:p>
    <w:p w14:paraId="48B7248B" w14:textId="77777777" w:rsidR="00171E18" w:rsidRDefault="00171E18">
      <w:pPr>
        <w:pStyle w:val="BodyText"/>
        <w:spacing w:before="11"/>
        <w:rPr>
          <w:rFonts w:ascii="Calibri"/>
        </w:rPr>
      </w:pPr>
    </w:p>
    <w:p w14:paraId="3501D12C" w14:textId="77777777" w:rsidR="00171E18" w:rsidRDefault="0058706A">
      <w:pPr>
        <w:spacing w:before="1"/>
        <w:ind w:left="3854" w:right="3856" w:firstLine="420"/>
        <w:rPr>
          <w:rFonts w:ascii="Calibri"/>
          <w:sz w:val="24"/>
        </w:rPr>
      </w:pPr>
      <w:r>
        <w:rPr>
          <w:rFonts w:ascii="Calibri"/>
          <w:sz w:val="24"/>
        </w:rPr>
        <w:t>Benefitter 9151 Boulevard 26</w:t>
      </w:r>
    </w:p>
    <w:p w14:paraId="21C2554F" w14:textId="77777777" w:rsidR="00171E18" w:rsidRDefault="0058706A">
      <w:pPr>
        <w:spacing w:line="293" w:lineRule="exact"/>
        <w:ind w:left="3529"/>
        <w:rPr>
          <w:rFonts w:ascii="Calibri"/>
          <w:sz w:val="24"/>
        </w:rPr>
      </w:pPr>
      <w:r>
        <w:rPr>
          <w:rFonts w:ascii="Calibri"/>
          <w:sz w:val="24"/>
        </w:rPr>
        <w:t>North Richland, TX 76180</w:t>
      </w:r>
    </w:p>
    <w:p w14:paraId="374F86C0" w14:textId="77777777" w:rsidR="00171E18" w:rsidRDefault="00171E18">
      <w:pPr>
        <w:pStyle w:val="BodyText"/>
        <w:rPr>
          <w:rFonts w:ascii="Calibri"/>
          <w:sz w:val="28"/>
        </w:rPr>
      </w:pPr>
    </w:p>
    <w:p w14:paraId="00F13F6F" w14:textId="77777777" w:rsidR="00171E18" w:rsidRDefault="0058706A">
      <w:pPr>
        <w:spacing w:before="243"/>
        <w:ind w:left="1181" w:right="1199"/>
        <w:jc w:val="center"/>
        <w:rPr>
          <w:rFonts w:ascii="Calibri"/>
          <w:sz w:val="24"/>
        </w:rPr>
      </w:pPr>
      <w:r>
        <w:rPr>
          <w:rFonts w:ascii="Calibri"/>
          <w:sz w:val="24"/>
        </w:rPr>
        <w:t>Want to change how you receive these emails?</w:t>
      </w:r>
    </w:p>
    <w:p w14:paraId="421B23F8" w14:textId="77777777" w:rsidR="00171E18" w:rsidRDefault="0058706A">
      <w:pPr>
        <w:ind w:left="1180" w:right="1199"/>
        <w:jc w:val="center"/>
        <w:rPr>
          <w:rFonts w:ascii="Calibri"/>
          <w:sz w:val="24"/>
        </w:rPr>
      </w:pPr>
      <w:r>
        <w:rPr>
          <w:rFonts w:ascii="Calibri"/>
          <w:sz w:val="24"/>
        </w:rPr>
        <w:t xml:space="preserve">You can </w:t>
      </w:r>
      <w:r>
        <w:rPr>
          <w:rFonts w:ascii="Calibri"/>
          <w:color w:val="0000FF"/>
          <w:sz w:val="24"/>
          <w:u w:val="single" w:color="0000FF"/>
        </w:rPr>
        <w:t>update your preferences</w:t>
      </w:r>
      <w:r>
        <w:rPr>
          <w:rFonts w:ascii="Calibri"/>
          <w:color w:val="0000FF"/>
          <w:sz w:val="24"/>
        </w:rPr>
        <w:t xml:space="preserve"> </w:t>
      </w:r>
      <w:r>
        <w:rPr>
          <w:rFonts w:ascii="Calibri"/>
          <w:sz w:val="24"/>
        </w:rPr>
        <w:t xml:space="preserve">or </w:t>
      </w:r>
      <w:r>
        <w:rPr>
          <w:rFonts w:ascii="Calibri"/>
          <w:color w:val="0000FF"/>
          <w:sz w:val="24"/>
          <w:u w:val="single" w:color="0000FF"/>
        </w:rPr>
        <w:t>unsubscribe from this list</w:t>
      </w:r>
      <w:r>
        <w:rPr>
          <w:rFonts w:ascii="Calibri"/>
          <w:sz w:val="24"/>
        </w:rPr>
        <w:t>.</w:t>
      </w:r>
    </w:p>
    <w:sectPr w:rsidR="00171E18">
      <w:pgSz w:w="12240" w:h="15840"/>
      <w:pgMar w:top="1500" w:right="132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413E0"/>
    <w:multiLevelType w:val="hybridMultilevel"/>
    <w:tmpl w:val="7A102EAE"/>
    <w:lvl w:ilvl="0" w:tplc="5226CE88">
      <w:numFmt w:val="bullet"/>
      <w:lvlText w:val=""/>
      <w:lvlJc w:val="left"/>
      <w:pPr>
        <w:ind w:left="1078" w:hanging="360"/>
      </w:pPr>
      <w:rPr>
        <w:rFonts w:ascii="Symbol" w:eastAsia="Symbol" w:hAnsi="Symbol" w:cs="Symbol" w:hint="default"/>
        <w:color w:val="9B9B9B"/>
        <w:w w:val="100"/>
        <w:sz w:val="20"/>
        <w:szCs w:val="20"/>
      </w:rPr>
    </w:lvl>
    <w:lvl w:ilvl="1" w:tplc="DFD826F2">
      <w:numFmt w:val="bullet"/>
      <w:lvlText w:val="•"/>
      <w:lvlJc w:val="left"/>
      <w:pPr>
        <w:ind w:left="1928" w:hanging="360"/>
      </w:pPr>
      <w:rPr>
        <w:rFonts w:hint="default"/>
      </w:rPr>
    </w:lvl>
    <w:lvl w:ilvl="2" w:tplc="6A3C02D0">
      <w:numFmt w:val="bullet"/>
      <w:lvlText w:val="•"/>
      <w:lvlJc w:val="left"/>
      <w:pPr>
        <w:ind w:left="2776" w:hanging="360"/>
      </w:pPr>
      <w:rPr>
        <w:rFonts w:hint="default"/>
      </w:rPr>
    </w:lvl>
    <w:lvl w:ilvl="3" w:tplc="43CC3EC0">
      <w:numFmt w:val="bullet"/>
      <w:lvlText w:val="•"/>
      <w:lvlJc w:val="left"/>
      <w:pPr>
        <w:ind w:left="3624" w:hanging="360"/>
      </w:pPr>
      <w:rPr>
        <w:rFonts w:hint="default"/>
      </w:rPr>
    </w:lvl>
    <w:lvl w:ilvl="4" w:tplc="B8BA5D4E">
      <w:numFmt w:val="bullet"/>
      <w:lvlText w:val="•"/>
      <w:lvlJc w:val="left"/>
      <w:pPr>
        <w:ind w:left="4472" w:hanging="360"/>
      </w:pPr>
      <w:rPr>
        <w:rFonts w:hint="default"/>
      </w:rPr>
    </w:lvl>
    <w:lvl w:ilvl="5" w:tplc="FDE86C8A">
      <w:numFmt w:val="bullet"/>
      <w:lvlText w:val="•"/>
      <w:lvlJc w:val="left"/>
      <w:pPr>
        <w:ind w:left="5320" w:hanging="360"/>
      </w:pPr>
      <w:rPr>
        <w:rFonts w:hint="default"/>
      </w:rPr>
    </w:lvl>
    <w:lvl w:ilvl="6" w:tplc="5A306526">
      <w:numFmt w:val="bullet"/>
      <w:lvlText w:val="•"/>
      <w:lvlJc w:val="left"/>
      <w:pPr>
        <w:ind w:left="6168" w:hanging="360"/>
      </w:pPr>
      <w:rPr>
        <w:rFonts w:hint="default"/>
      </w:rPr>
    </w:lvl>
    <w:lvl w:ilvl="7" w:tplc="F72870E4">
      <w:numFmt w:val="bullet"/>
      <w:lvlText w:val="•"/>
      <w:lvlJc w:val="left"/>
      <w:pPr>
        <w:ind w:left="7016" w:hanging="360"/>
      </w:pPr>
      <w:rPr>
        <w:rFonts w:hint="default"/>
      </w:rPr>
    </w:lvl>
    <w:lvl w:ilvl="8" w:tplc="4E1E4608">
      <w:numFmt w:val="bullet"/>
      <w:lvlText w:val="•"/>
      <w:lvlJc w:val="left"/>
      <w:pPr>
        <w:ind w:left="7864" w:hanging="360"/>
      </w:pPr>
      <w:rPr>
        <w:rFonts w:hint="default"/>
      </w:rPr>
    </w:lvl>
  </w:abstractNum>
  <w:num w:numId="1" w16cid:durableId="108010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71E18"/>
    <w:rsid w:val="00171E18"/>
    <w:rsid w:val="0058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D5F34A"/>
  <w15:docId w15:val="{C8B1DDDB-D817-4BAB-BBFC-D3769EDB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3"/>
      <w:ind w:left="358"/>
      <w:outlineLvl w:val="0"/>
    </w:pPr>
    <w:rPr>
      <w:rFonts w:ascii="Lucida Sans" w:eastAsia="Lucida Sans" w:hAnsi="Lucida Sans" w:cs="Lucida Sans"/>
      <w:sz w:val="33"/>
      <w:szCs w:val="33"/>
    </w:rPr>
  </w:style>
  <w:style w:type="paragraph" w:styleId="Heading2">
    <w:name w:val="heading 2"/>
    <w:basedOn w:val="Normal"/>
    <w:uiPriority w:val="9"/>
    <w:unhideWhenUsed/>
    <w:qFormat/>
    <w:pPr>
      <w:ind w:left="1181" w:right="1199"/>
      <w:jc w:val="center"/>
      <w:outlineLvl w:val="1"/>
    </w:pPr>
    <w:rPr>
      <w:rFonts w:ascii="Calibri" w:eastAsia="Calibri" w:hAnsi="Calibri" w:cs="Calibri"/>
      <w:sz w:val="24"/>
      <w:szCs w:val="24"/>
    </w:rPr>
  </w:style>
  <w:style w:type="paragraph" w:styleId="Heading3">
    <w:name w:val="heading 3"/>
    <w:basedOn w:val="Normal"/>
    <w:uiPriority w:val="9"/>
    <w:unhideWhenUsed/>
    <w:qFormat/>
    <w:pPr>
      <w:ind w:left="358"/>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
      <w:ind w:left="1078" w:right="4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Key_Features_added_to_Benefitter</dc:title>
  <dc:creator>JG Leslyn Valbuena- Andrade</dc:creator>
  <cp:lastModifiedBy>NewbyJames, Jeannette</cp:lastModifiedBy>
  <cp:revision>2</cp:revision>
  <dcterms:created xsi:type="dcterms:W3CDTF">2022-06-23T23:55:00Z</dcterms:created>
  <dcterms:modified xsi:type="dcterms:W3CDTF">2022-06-23T23:56:00Z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Word</vt:lpwstr>
  </property>
  <property fmtid="{D5CDD505-2E9C-101B-9397-08002B2CF9AE}" pid="4" name="LastSaved">
    <vt:filetime>2022-06-23T00:00:00Z</vt:filetime>
  </property>
</Properties>
</file>